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default" w:ascii="Times New Roman" w:hAnsi="Times New Roman" w:eastAsia="外交楷体" w:cs="外交粗仿宋"/>
          <w:b/>
          <w:bCs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外交楷体" w:cs="外交粗仿宋"/>
          <w:b/>
          <w:bCs/>
          <w:i w:val="0"/>
          <w:iCs w:val="0"/>
          <w:sz w:val="32"/>
          <w:szCs w:val="32"/>
          <w:lang w:val="en-US" w:eastAsia="zh-CN"/>
        </w:rPr>
        <w:t>Appendix 2: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外交楷体" w:cs="外交粗仿宋"/>
          <w:b/>
          <w:bCs/>
          <w:i w:val="0"/>
          <w:iCs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外交楷体" w:cs="外交粗仿宋"/>
          <w:b/>
          <w:bCs/>
          <w:i w:val="0"/>
          <w:iCs w:val="0"/>
          <w:sz w:val="36"/>
          <w:szCs w:val="36"/>
          <w:lang w:val="en-US" w:eastAsia="zh-CN"/>
        </w:rPr>
        <w:t xml:space="preserve">Information on </w:t>
      </w:r>
      <w:r>
        <w:rPr>
          <w:rFonts w:hint="eastAsia" w:ascii="Times New Roman" w:hAnsi="Times New Roman" w:eastAsia="外交楷体" w:cs="外交粗仿宋"/>
          <w:b/>
          <w:bCs/>
          <w:i w:val="0"/>
          <w:iCs w:val="0"/>
          <w:sz w:val="36"/>
          <w:szCs w:val="36"/>
          <w:lang w:val="en-US" w:eastAsia="zh-CN"/>
        </w:rPr>
        <w:t>A</w:t>
      </w:r>
      <w:r>
        <w:rPr>
          <w:rFonts w:hint="default" w:ascii="Times New Roman" w:hAnsi="Times New Roman" w:eastAsia="外交楷体" w:cs="外交粗仿宋"/>
          <w:b/>
          <w:bCs/>
          <w:i w:val="0"/>
          <w:iCs w:val="0"/>
          <w:sz w:val="36"/>
          <w:szCs w:val="36"/>
          <w:lang w:val="en-US" w:eastAsia="zh-CN"/>
        </w:rPr>
        <w:t>pplying for Cyprus Apostille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34"/>
        <w:jc w:val="both"/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The Republic of Cyprus has acceded to the </w:t>
      </w:r>
      <w:r>
        <w:rPr>
          <w:rFonts w:hint="default" w:ascii="Times New Roman" w:hAnsi="Times New Roman" w:eastAsia="外交楷体" w:cs="外交粗仿宋"/>
          <w:b w:val="0"/>
          <w:bCs w:val="0"/>
          <w:i/>
          <w:iCs/>
          <w:sz w:val="32"/>
          <w:szCs w:val="32"/>
          <w:lang w:val="en-US" w:eastAsia="zh-CN"/>
        </w:rPr>
        <w:t>Convention Abolishing the Requirement of legalization for Foreign Public Documents</w:t>
      </w:r>
      <w:r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>, signed in the Hague, on 5.10.1961.</w:t>
      </w:r>
      <w:r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>The Α</w:t>
      </w:r>
      <w:r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>postille</w:t>
      </w:r>
      <w:r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>, which is added and affixed to the document, is completed, signed and stamped by an authorized Officer of the Ministry</w:t>
      </w:r>
      <w:r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>of Justice and Public Order.</w:t>
      </w:r>
      <w:r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 The legalization of documents is taking place at the Ministry, 122 Athalassas Avenue, Nicosia (Tel: 00357-22805998/924/967) and at the Limassol District Office, of the Apostille Department, at 21 Spyros Araouzos, 1st floor, 3036 Limassol (Tel: 00357-25345650/51), between 8:00 - 15:00, Monday to Friday.</w:t>
      </w:r>
    </w:p>
    <w:p>
      <w:r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For </w:t>
      </w:r>
      <w:r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the application </w:t>
      </w:r>
      <w:r>
        <w:rPr>
          <w:rFonts w:hint="default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 xml:space="preserve">procedure and requirements, please check the website of the Ministry of Justice </w:t>
      </w:r>
      <w:r>
        <w:rPr>
          <w:rFonts w:hint="eastAsia" w:ascii="Times New Roman" w:hAnsi="Times New Roman" w:eastAsia="外交楷体" w:cs="外交粗仿宋"/>
          <w:b w:val="0"/>
          <w:bCs w:val="0"/>
          <w:i w:val="0"/>
          <w:iCs w:val="0"/>
          <w:sz w:val="32"/>
          <w:szCs w:val="32"/>
          <w:lang w:val="en-US" w:eastAsia="zh-CN"/>
        </w:rPr>
        <w:t>and Public Order: https://www.mjpo.gov.cy/mjpo/mjpo.nsf/sectorjust04_en/sectorjust04_en?OpenDocument.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86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2023-10-24T06:49:20Z</dcterms:created>
  <dc:creator>wjb</dc:creator>
  <cp:lastModifiedBy>ShiYongRen</cp:lastModifiedBy>
  <dcterms:modified xsi:type="dcterms:W3CDTF">2023-10-24T06:49:41Z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